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28"/>
        </w:tabs>
        <w:spacing w:line="360" w:lineRule="auto"/>
        <w:jc w:val="center"/>
        <w:rPr>
          <w:rFonts w:hint="eastAsia" w:cs="Times New Roman"/>
          <w:sz w:val="44"/>
          <w:szCs w:val="44"/>
          <w:lang w:val="en-US" w:eastAsia="zh-CN"/>
        </w:rPr>
      </w:pPr>
      <w:r>
        <w:rPr>
          <w:rFonts w:hint="eastAsia" w:cs="Times New Roman"/>
          <w:sz w:val="44"/>
          <w:szCs w:val="44"/>
          <w:lang w:val="en-US" w:eastAsia="zh-CN"/>
        </w:rPr>
        <w:t>宁波职业技术大学校内开水器维保</w:t>
      </w:r>
    </w:p>
    <w:p>
      <w:pPr>
        <w:tabs>
          <w:tab w:val="left" w:pos="6028"/>
        </w:tabs>
        <w:spacing w:line="360" w:lineRule="auto"/>
        <w:jc w:val="center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服务标准</w:t>
      </w: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1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Calibri" w:hAnsi="Calibri" w:eastAsia="宋体" w:cs="Times New Roman"/>
          <w:sz w:val="28"/>
          <w:szCs w:val="28"/>
        </w:rPr>
        <w:t>为确保甲方电开水器工作正常，当甲方电开水器出现问题时，在接到甲方报修电话后12小时内上门进行维修服务</w:t>
      </w: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</w:rPr>
        <w:t>，保证师生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正常</w:t>
      </w:r>
      <w:r>
        <w:rPr>
          <w:rFonts w:hint="eastAsia" w:ascii="Calibri" w:hAnsi="Calibri" w:eastAsia="宋体" w:cs="Times New Roman"/>
          <w:sz w:val="28"/>
          <w:szCs w:val="28"/>
        </w:rPr>
        <w:t>使用。</w:t>
      </w: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Calibri" w:hAnsi="Calibri" w:eastAsia="宋体" w:cs="Times New Roman"/>
          <w:sz w:val="28"/>
          <w:szCs w:val="28"/>
        </w:rPr>
        <w:t>乙方每月要对甲方所有电开水器进行检查及保养一次，确保使用安全（包括：杀菌系统、控制系统是否正常、电开水器及线路是否漏电等电器安全），维修保养记录需签字。</w:t>
      </w: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Calibri" w:hAnsi="Calibri" w:eastAsia="宋体" w:cs="Times New Roman"/>
          <w:sz w:val="28"/>
          <w:szCs w:val="28"/>
        </w:rPr>
        <w:t>乙方每学期要对甲方的电开水器进行彻底全面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保养</w:t>
      </w:r>
      <w:r>
        <w:rPr>
          <w:rFonts w:hint="eastAsia" w:ascii="Calibri" w:hAnsi="Calibri" w:eastAsia="宋体" w:cs="Times New Roman"/>
          <w:sz w:val="28"/>
          <w:szCs w:val="28"/>
        </w:rPr>
        <w:t>一次，时间为每学期的寒暑假期开学前进行，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保养</w:t>
      </w:r>
      <w:r>
        <w:rPr>
          <w:rFonts w:hint="eastAsia" w:ascii="Calibri" w:hAnsi="Calibri" w:eastAsia="宋体" w:cs="Times New Roman"/>
          <w:sz w:val="28"/>
          <w:szCs w:val="28"/>
        </w:rPr>
        <w:t>记录需签字。</w:t>
      </w: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Calibri" w:hAnsi="Calibri" w:eastAsia="宋体" w:cs="Times New Roman"/>
          <w:sz w:val="28"/>
          <w:szCs w:val="28"/>
        </w:rPr>
        <w:t>甲方所用电开水器不管是自然损坏还是人为破坏乙方都要进行维修，维修保养费采用打包方式（含人工费及所有需更换的零配件、相关耗品等），保证甲方正常使用，否则有权拒付剩余的50%服务费。</w:t>
      </w: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p>
      <w:pPr>
        <w:tabs>
          <w:tab w:val="left" w:pos="6028"/>
        </w:tabs>
        <w:spacing w:line="360" w:lineRule="auto"/>
        <w:jc w:val="left"/>
        <w:rPr>
          <w:rFonts w:hint="eastAsia" w:ascii="Calibri" w:hAnsi="Calibri" w:eastAsia="宋体" w:cs="Times New Roman"/>
          <w:sz w:val="28"/>
          <w:szCs w:val="28"/>
        </w:rPr>
      </w:pPr>
    </w:p>
    <w:tbl>
      <w:tblPr>
        <w:tblStyle w:val="2"/>
        <w:tblW w:w="86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629"/>
        <w:gridCol w:w="1931"/>
        <w:gridCol w:w="2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44"/>
                <w:szCs w:val="44"/>
                <w:lang w:val="en-US" w:eastAsia="zh-CN"/>
              </w:rPr>
              <w:t xml:space="preserve">  宁波职业技术学院开水器型号位置统计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开水器位置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东区3号楼1层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东区3号楼4层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东区4号楼1层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东区4号楼4层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东区5号楼2层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东区5号楼4层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ZY-A60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东区7号楼1层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东区7号楼4层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东区8号楼1层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东区8号楼4层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东区9号楼1层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东区9号楼4层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东区10号楼1层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东区10号楼4层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东区11号楼1层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东区11号楼3层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东区12号楼1层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东区12号楼5层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东区13号楼1层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东区13号楼4层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东区14号楼1层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东区14号楼4层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东区15号楼1层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东区15号楼4层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东区16号楼1层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东区16号楼4层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东区17号楼1层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东区17号楼4层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东区18号楼1层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东区18号楼3层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东区19号楼1层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东区19号楼4层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东区20号楼1层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东区20号楼5层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西区9-10号1层第1台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西区9-10号1层第2台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西区11-12号1层第1台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西区11-12号1层第2台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西区14号2层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西区14号4层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GFG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东区25号宿舍楼1层第1台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东区25号宿舍楼1层第2台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东区25号宿舍楼3层第1台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东区25号宿舍楼3层第2台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东区25号宿舍楼5层第1台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东区25号宿舍楼5层第2台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WB-G-30L(IC)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留学生公寓三层洗衣房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WY-2G-C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留学生公寓四层洗衣房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WY-2G-C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教学楼1号与2号楼2层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SE-30L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教学楼1号与2号楼3层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SE-30L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教学楼3号楼2层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WR-G-60L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教学楼3号楼3层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WR-G-60L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教学楼3号楼4层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WR-G-60L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教学楼4号楼3层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SE-30L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教学楼4号楼5层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WR-G-60L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教学楼5号楼3层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WR-G-60L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教学楼5号楼1层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SE-30L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教学楼8号楼2层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WY-2G-C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图书馆1层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图书馆2层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WR-G-60L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图书馆3层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吉宝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图书馆4层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SE-30L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联盟大厦1层开水房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联盟大厦2层开水房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联盟大厦6层开水房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联盟大厦8层开水房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WR-90L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联盟大厦9层开水房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WR-09J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联盟大厦10层开水房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WR-90L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联盟大厦15层开水房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西校区教学楼E座1层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WR-G-60L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大剧院1层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WY-2G-C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化工楼2层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化工楼4层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WR-60L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386"/>
              </w:tabs>
              <w:spacing w:line="360" w:lineRule="auto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B食堂1层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B食堂2层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6028"/>
              </w:tabs>
              <w:spacing w:line="360" w:lineRule="auto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6028"/>
        </w:tabs>
        <w:spacing w:line="360" w:lineRule="auto"/>
        <w:jc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mRjZTY1MjgyOTk2NjU0YmNlNDFmZTU3MWFhMWIifQ=="/>
  </w:docVars>
  <w:rsids>
    <w:rsidRoot w:val="00000000"/>
    <w:rsid w:val="16AA74CA"/>
    <w:rsid w:val="2B4C74CB"/>
    <w:rsid w:val="58B5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2025-12-22T06:41:00Z</dcterms:created>
  <dc:creator>admin</dc:creator>
  <cp:lastModifiedBy>WPS_1559554267</cp:lastModifiedBy>
  <dcterms:modified xsi:type="dcterms:W3CDTF">2025-12-22T07:00:35Z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56D72D3C249943A4998028DD0747C057_12</vt:lpwstr>
  </property>
</Properties>
</file>